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37" w:rsidRDefault="00937F37" w:rsidP="00937F37">
      <w:pPr>
        <w:spacing w:line="480" w:lineRule="auto"/>
        <w:ind w:left="4248"/>
        <w:jc w:val="both"/>
        <w:rPr>
          <w:rFonts w:ascii="Bookman Old Style" w:hAnsi="Bookman Old Style"/>
          <w:b/>
          <w:sz w:val="20"/>
          <w:szCs w:val="20"/>
        </w:rPr>
      </w:pPr>
      <w:r w:rsidRPr="009775FE">
        <w:rPr>
          <w:rFonts w:ascii="Bookman Old Style" w:hAnsi="Bookman Old Style"/>
          <w:b/>
          <w:sz w:val="20"/>
          <w:szCs w:val="20"/>
        </w:rPr>
        <w:t>EXCELENTÍSSIMO SENHOR DOUTOR JUIZ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9775FE">
        <w:rPr>
          <w:rFonts w:ascii="Bookman Old Style" w:hAnsi="Bookman Old Style"/>
          <w:b/>
          <w:sz w:val="20"/>
          <w:szCs w:val="20"/>
        </w:rPr>
        <w:t>DO TRIBUNAL JUDICIAL</w:t>
      </w:r>
      <w:r>
        <w:rPr>
          <w:rFonts w:ascii="Bookman Old Style" w:hAnsi="Bookman Old Style"/>
          <w:b/>
          <w:sz w:val="20"/>
          <w:szCs w:val="20"/>
        </w:rPr>
        <w:t xml:space="preserve"> DE </w:t>
      </w:r>
      <w:r>
        <w:rPr>
          <w:rFonts w:ascii="Bookman Old Style" w:hAnsi="Bookman Old Style"/>
          <w:b/>
          <w:sz w:val="20"/>
          <w:szCs w:val="20"/>
        </w:rPr>
        <w:t>(…)</w:t>
      </w:r>
    </w:p>
    <w:p w:rsidR="00937F37" w:rsidRPr="009775FE" w:rsidRDefault="00937F37" w:rsidP="00937F37">
      <w:pPr>
        <w:spacing w:line="480" w:lineRule="auto"/>
        <w:ind w:left="4248"/>
        <w:jc w:val="both"/>
        <w:rPr>
          <w:rFonts w:ascii="Bookman Old Style" w:hAnsi="Bookman Old Style"/>
          <w:b/>
          <w:sz w:val="20"/>
          <w:szCs w:val="20"/>
        </w:rPr>
      </w:pPr>
    </w:p>
    <w:p w:rsidR="00937F37" w:rsidRPr="009775FE" w:rsidRDefault="00937F37" w:rsidP="00937F37">
      <w:pPr>
        <w:spacing w:line="480" w:lineRule="auto"/>
        <w:jc w:val="both"/>
        <w:rPr>
          <w:rFonts w:ascii="Bookman Old Style" w:hAnsi="Bookman Old Style"/>
          <w:b/>
          <w:sz w:val="20"/>
        </w:rPr>
      </w:pPr>
    </w:p>
    <w:p w:rsidR="00937F37" w:rsidRPr="009775FE" w:rsidRDefault="00937F37" w:rsidP="00937F37">
      <w:pPr>
        <w:spacing w:line="480" w:lineRule="auto"/>
        <w:jc w:val="both"/>
        <w:rPr>
          <w:rFonts w:ascii="Bookman Old Style" w:hAnsi="Bookman Old Style"/>
          <w:b/>
          <w:sz w:val="20"/>
        </w:rPr>
      </w:pPr>
      <w:r w:rsidRPr="009775FE">
        <w:rPr>
          <w:rFonts w:ascii="Bookman Old Style" w:hAnsi="Bookman Old Style"/>
          <w:b/>
          <w:sz w:val="20"/>
        </w:rPr>
        <w:t>PROCESSO N.º</w:t>
      </w: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>(…)</w:t>
      </w:r>
    </w:p>
    <w:p w:rsidR="00937F37" w:rsidRDefault="00937F37" w:rsidP="00937F37">
      <w:pPr>
        <w:spacing w:line="48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(..)</w:t>
      </w:r>
      <w:r>
        <w:rPr>
          <w:rFonts w:ascii="Bookman Old Style" w:hAnsi="Bookman Old Style"/>
          <w:b/>
          <w:sz w:val="20"/>
        </w:rPr>
        <w:t xml:space="preserve"> JUÍZO </w:t>
      </w:r>
    </w:p>
    <w:p w:rsidR="00937F37" w:rsidRPr="009775FE" w:rsidRDefault="00937F37" w:rsidP="00937F37">
      <w:pPr>
        <w:spacing w:line="48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V/REFERÊNCIA: </w:t>
      </w:r>
      <w:r>
        <w:rPr>
          <w:rFonts w:ascii="Bookman Old Style" w:hAnsi="Bookman Old Style"/>
          <w:b/>
          <w:sz w:val="20"/>
        </w:rPr>
        <w:t>(…)</w:t>
      </w:r>
      <w:bookmarkStart w:id="0" w:name="_GoBack"/>
      <w:bookmarkEnd w:id="0"/>
    </w:p>
    <w:p w:rsidR="00937F37" w:rsidRPr="009775FE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0"/>
        </w:rPr>
        <w:t>(Nome do (s) Autor (</w:t>
      </w:r>
      <w:proofErr w:type="spellStart"/>
      <w:r>
        <w:rPr>
          <w:rFonts w:ascii="Bookman Old Style" w:hAnsi="Bookman Old Style"/>
          <w:b/>
          <w:sz w:val="20"/>
        </w:rPr>
        <w:t>es</w:t>
      </w:r>
      <w:proofErr w:type="spellEnd"/>
      <w:r>
        <w:rPr>
          <w:rFonts w:ascii="Bookman Old Style" w:hAnsi="Bookman Old Style"/>
          <w:b/>
          <w:sz w:val="20"/>
        </w:rPr>
        <w:t xml:space="preserve">)) </w:t>
      </w:r>
      <w:r>
        <w:rPr>
          <w:rFonts w:ascii="Bookman Old Style" w:hAnsi="Bookman Old Style"/>
          <w:sz w:val="20"/>
        </w:rPr>
        <w:t>A</w:t>
      </w:r>
      <w:r>
        <w:rPr>
          <w:rFonts w:ascii="Bookman Old Style" w:hAnsi="Bookman Old Style"/>
        </w:rPr>
        <w:t>utores nos autos à margem identificados, vêm</w:t>
      </w:r>
      <w:r w:rsidRPr="009775FE">
        <w:rPr>
          <w:rFonts w:ascii="Bookman Old Style" w:hAnsi="Bookman Old Style"/>
        </w:rPr>
        <w:t xml:space="preserve"> apresentar a sua</w:t>
      </w:r>
    </w:p>
    <w:p w:rsidR="00937F37" w:rsidRPr="009775FE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</w:rPr>
      </w:pPr>
    </w:p>
    <w:p w:rsidR="00937F37" w:rsidRPr="009775FE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RÉPLICA</w:t>
      </w:r>
    </w:p>
    <w:p w:rsidR="00937F37" w:rsidRPr="009775FE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</w:rPr>
      </w:pPr>
    </w:p>
    <w:p w:rsidR="00937F37" w:rsidRPr="009775FE" w:rsidRDefault="00937F37" w:rsidP="00937F37">
      <w:pPr>
        <w:spacing w:line="480" w:lineRule="auto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Nos termos e </w:t>
      </w:r>
      <w:r w:rsidRPr="009775FE">
        <w:rPr>
          <w:rFonts w:ascii="Bookman Old Style" w:hAnsi="Bookman Old Style"/>
          <w:b/>
          <w:sz w:val="22"/>
        </w:rPr>
        <w:t>com os seguintes fundamentos:</w:t>
      </w:r>
    </w:p>
    <w:p w:rsidR="00937F37" w:rsidRPr="009775FE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sz w:val="22"/>
        </w:rPr>
      </w:pPr>
    </w:p>
    <w:p w:rsidR="00937F37" w:rsidRPr="009775FE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b/>
          <w:sz w:val="22"/>
        </w:rPr>
      </w:pPr>
      <w:r w:rsidRPr="009775FE">
        <w:rPr>
          <w:rFonts w:ascii="Bookman Old Style" w:hAnsi="Bookman Old Style"/>
          <w:b/>
          <w:sz w:val="22"/>
        </w:rPr>
        <w:t>1</w:t>
      </w:r>
    </w:p>
    <w:p w:rsidR="00937F37" w:rsidRPr="009775FE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Os 2.os</w:t>
      </w:r>
      <w:r w:rsidRPr="009775FE">
        <w:rPr>
          <w:rFonts w:ascii="Bookman Old Style" w:hAnsi="Bookman Old Style"/>
          <w:sz w:val="22"/>
        </w:rPr>
        <w:t xml:space="preserve"> Ré</w:t>
      </w:r>
      <w:r>
        <w:rPr>
          <w:rFonts w:ascii="Bookman Old Style" w:hAnsi="Bookman Old Style"/>
          <w:sz w:val="22"/>
        </w:rPr>
        <w:t>us</w:t>
      </w:r>
      <w:r w:rsidRPr="009775FE">
        <w:rPr>
          <w:rFonts w:ascii="Bookman Old Style" w:hAnsi="Bookman Old Style"/>
          <w:sz w:val="22"/>
        </w:rPr>
        <w:t xml:space="preserve"> no seu articulado alega</w:t>
      </w:r>
      <w:r>
        <w:rPr>
          <w:rFonts w:ascii="Bookman Old Style" w:hAnsi="Bookman Old Style"/>
          <w:sz w:val="22"/>
        </w:rPr>
        <w:t>m</w:t>
      </w:r>
      <w:r w:rsidRPr="009775FE">
        <w:rPr>
          <w:rFonts w:ascii="Bookman Old Style" w:hAnsi="Bookman Old Style"/>
          <w:sz w:val="22"/>
        </w:rPr>
        <w:t xml:space="preserve"> factos que </w:t>
      </w:r>
      <w:r>
        <w:rPr>
          <w:rFonts w:ascii="Bookman Old Style" w:hAnsi="Bookman Old Style"/>
          <w:sz w:val="22"/>
        </w:rPr>
        <w:t>obstam a que o tribunal conheça do mérito da causa e que dão lugar à absolvição da instância.</w:t>
      </w:r>
    </w:p>
    <w:p w:rsidR="00937F37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b/>
          <w:sz w:val="22"/>
        </w:rPr>
      </w:pPr>
    </w:p>
    <w:p w:rsidR="00937F37" w:rsidRPr="009775FE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b/>
          <w:sz w:val="22"/>
        </w:rPr>
      </w:pPr>
      <w:r w:rsidRPr="009775FE">
        <w:rPr>
          <w:rFonts w:ascii="Bookman Old Style" w:hAnsi="Bookman Old Style"/>
          <w:b/>
          <w:sz w:val="22"/>
        </w:rPr>
        <w:t>2</w:t>
      </w:r>
    </w:p>
    <w:p w:rsidR="00937F37" w:rsidRPr="00E54E96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Tal constitui invocação de exceções Dilatórias nos termos do Artigo 576º, n.º2 e 577º</w:t>
      </w:r>
      <w:r w:rsidRPr="009775FE">
        <w:rPr>
          <w:rFonts w:ascii="Bookman Old Style" w:hAnsi="Bookman Old Style"/>
          <w:sz w:val="22"/>
        </w:rPr>
        <w:t>, do Cód. Proc. Civil.</w:t>
      </w:r>
    </w:p>
    <w:p w:rsidR="00937F37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b/>
          <w:sz w:val="22"/>
        </w:rPr>
      </w:pPr>
    </w:p>
    <w:p w:rsidR="00937F37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b/>
          <w:sz w:val="22"/>
        </w:rPr>
      </w:pPr>
    </w:p>
    <w:p w:rsidR="00937F37" w:rsidRPr="009775FE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b/>
          <w:sz w:val="22"/>
        </w:rPr>
      </w:pPr>
      <w:r w:rsidRPr="009775FE">
        <w:rPr>
          <w:rFonts w:ascii="Bookman Old Style" w:hAnsi="Bookman Old Style"/>
          <w:b/>
          <w:sz w:val="22"/>
        </w:rPr>
        <w:t>3</w:t>
      </w:r>
    </w:p>
    <w:p w:rsidR="00937F37" w:rsidRPr="009775FE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sz w:val="22"/>
        </w:rPr>
      </w:pPr>
      <w:r w:rsidRPr="009775FE">
        <w:rPr>
          <w:rFonts w:ascii="Bookman Old Style" w:hAnsi="Bookman Old Style"/>
          <w:sz w:val="22"/>
        </w:rPr>
        <w:t xml:space="preserve">Consubstanciando defesa por </w:t>
      </w:r>
      <w:proofErr w:type="spellStart"/>
      <w:r w:rsidRPr="009775FE">
        <w:rPr>
          <w:rFonts w:ascii="Bookman Old Style" w:hAnsi="Bookman Old Style"/>
          <w:sz w:val="22"/>
        </w:rPr>
        <w:t>excepção</w:t>
      </w:r>
      <w:proofErr w:type="spellEnd"/>
      <w:r w:rsidRPr="009775FE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–</w:t>
      </w:r>
      <w:r w:rsidRPr="009775FE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Artigo 571º </w:t>
      </w:r>
      <w:proofErr w:type="spellStart"/>
      <w:r>
        <w:rPr>
          <w:rFonts w:ascii="Bookman Old Style" w:hAnsi="Bookman Old Style"/>
          <w:sz w:val="22"/>
        </w:rPr>
        <w:t>ex</w:t>
      </w:r>
      <w:proofErr w:type="spellEnd"/>
      <w:r>
        <w:rPr>
          <w:rFonts w:ascii="Bookman Old Style" w:hAnsi="Bookman Old Style"/>
          <w:sz w:val="22"/>
        </w:rPr>
        <w:t xml:space="preserve"> vi 576</w:t>
      </w:r>
      <w:r w:rsidRPr="009775FE">
        <w:rPr>
          <w:rFonts w:ascii="Bookman Old Style" w:hAnsi="Bookman Old Style"/>
          <w:sz w:val="22"/>
        </w:rPr>
        <w:t>º do Cód. Proc. Civil.</w:t>
      </w:r>
    </w:p>
    <w:p w:rsidR="00937F37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b/>
          <w:sz w:val="22"/>
        </w:rPr>
      </w:pPr>
    </w:p>
    <w:p w:rsidR="00937F37" w:rsidRPr="009775FE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b/>
          <w:sz w:val="22"/>
        </w:rPr>
      </w:pPr>
      <w:r w:rsidRPr="009775FE">
        <w:rPr>
          <w:rFonts w:ascii="Bookman Old Style" w:hAnsi="Bookman Old Style"/>
          <w:b/>
          <w:sz w:val="22"/>
        </w:rPr>
        <w:t>4</w:t>
      </w:r>
    </w:p>
    <w:p w:rsidR="00937F37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sz w:val="22"/>
        </w:rPr>
      </w:pPr>
      <w:r w:rsidRPr="009775FE">
        <w:rPr>
          <w:rFonts w:ascii="Bookman Old Style" w:hAnsi="Bookman Old Style"/>
          <w:sz w:val="22"/>
        </w:rPr>
        <w:t xml:space="preserve">A esta </w:t>
      </w:r>
      <w:r>
        <w:rPr>
          <w:rFonts w:ascii="Bookman Old Style" w:hAnsi="Bookman Old Style"/>
          <w:sz w:val="22"/>
        </w:rPr>
        <w:t xml:space="preserve">defesa operada pelos 2.os Réus, podem os Autores replicar </w:t>
      </w:r>
      <w:r w:rsidRPr="009775FE">
        <w:rPr>
          <w:rFonts w:ascii="Bookman Old Style" w:hAnsi="Bookman Old Style"/>
          <w:sz w:val="22"/>
        </w:rPr>
        <w:t xml:space="preserve">nos termos do Artigo </w:t>
      </w:r>
      <w:r>
        <w:rPr>
          <w:rFonts w:ascii="Bookman Old Style" w:hAnsi="Bookman Old Style"/>
          <w:sz w:val="22"/>
        </w:rPr>
        <w:t xml:space="preserve">584º </w:t>
      </w:r>
      <w:r w:rsidRPr="009775FE">
        <w:rPr>
          <w:rFonts w:ascii="Bookman Old Style" w:hAnsi="Bookman Old Style"/>
          <w:sz w:val="22"/>
        </w:rPr>
        <w:t>do Cód. Proc. Civil</w:t>
      </w:r>
      <w:r>
        <w:rPr>
          <w:rFonts w:ascii="Bookman Old Style" w:hAnsi="Bookman Old Style"/>
          <w:sz w:val="22"/>
        </w:rPr>
        <w:t>.</w:t>
      </w:r>
    </w:p>
    <w:p w:rsidR="00937F37" w:rsidRDefault="00937F37" w:rsidP="00937F37">
      <w:pPr>
        <w:spacing w:line="480" w:lineRule="auto"/>
        <w:jc w:val="both"/>
        <w:rPr>
          <w:rFonts w:ascii="Bookman Old Style" w:hAnsi="Bookman Old Style"/>
          <w:b/>
          <w:sz w:val="22"/>
        </w:rPr>
      </w:pPr>
    </w:p>
    <w:p w:rsidR="00937F37" w:rsidRDefault="00937F37" w:rsidP="00937F37">
      <w:pPr>
        <w:spacing w:line="480" w:lineRule="auto"/>
        <w:jc w:val="both"/>
        <w:rPr>
          <w:rFonts w:ascii="Bookman Old Style" w:hAnsi="Bookman Old Style"/>
          <w:b/>
          <w:sz w:val="22"/>
        </w:rPr>
      </w:pPr>
    </w:p>
    <w:p w:rsidR="00937F37" w:rsidRDefault="00937F37" w:rsidP="00937F37">
      <w:pPr>
        <w:spacing w:line="480" w:lineRule="auto"/>
        <w:jc w:val="both"/>
        <w:rPr>
          <w:rFonts w:ascii="Bookman Old Style" w:hAnsi="Bookman Old Style"/>
          <w:b/>
          <w:sz w:val="22"/>
        </w:rPr>
      </w:pPr>
      <w:r w:rsidRPr="00A31CC5">
        <w:rPr>
          <w:rFonts w:ascii="Bookman Old Style" w:hAnsi="Bookman Old Style"/>
          <w:b/>
          <w:sz w:val="22"/>
        </w:rPr>
        <w:t xml:space="preserve">I – Da Exceção Dilatória </w:t>
      </w:r>
      <w:r>
        <w:rPr>
          <w:rFonts w:ascii="Bookman Old Style" w:hAnsi="Bookman Old Style"/>
          <w:b/>
          <w:sz w:val="22"/>
        </w:rPr>
        <w:t>–</w:t>
      </w:r>
      <w:r w:rsidRPr="00A31CC5">
        <w:rPr>
          <w:rFonts w:ascii="Bookman Old Style" w:hAnsi="Bookman Old Style"/>
          <w:b/>
          <w:sz w:val="22"/>
        </w:rPr>
        <w:t xml:space="preserve"> Ilegitimidade</w:t>
      </w:r>
    </w:p>
    <w:p w:rsidR="00937F37" w:rsidRDefault="00937F37" w:rsidP="00937F37">
      <w:pPr>
        <w:spacing w:line="480" w:lineRule="auto"/>
        <w:jc w:val="center"/>
        <w:rPr>
          <w:rFonts w:ascii="Bookman Old Style" w:hAnsi="Bookman Old Style"/>
          <w:b/>
          <w:sz w:val="22"/>
        </w:rPr>
      </w:pPr>
    </w:p>
    <w:p w:rsidR="00937F37" w:rsidRDefault="00937F37" w:rsidP="00937F37">
      <w:pPr>
        <w:spacing w:line="480" w:lineRule="auto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5</w:t>
      </w:r>
    </w:p>
    <w:p w:rsidR="00937F37" w:rsidRDefault="00937F37" w:rsidP="00937F37">
      <w:pPr>
        <w:spacing w:line="48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                                                    Ao contrário do que é argumentado pelos Réus na sua contestação, estes são partes legítimas nesta demanda, pelo que se passará a expor,</w:t>
      </w:r>
    </w:p>
    <w:p w:rsidR="00937F37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b/>
          <w:sz w:val="22"/>
        </w:rPr>
      </w:pPr>
    </w:p>
    <w:p w:rsidR="00937F37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6</w:t>
      </w:r>
    </w:p>
    <w:p w:rsidR="00937F37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(…)</w:t>
      </w:r>
    </w:p>
    <w:p w:rsidR="00937F37" w:rsidRPr="00F25182" w:rsidRDefault="00937F37" w:rsidP="00937F37">
      <w:pPr>
        <w:spacing w:line="480" w:lineRule="auto"/>
        <w:ind w:left="2832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Descrição dos factos</w:t>
      </w:r>
      <w:r>
        <w:rPr>
          <w:rFonts w:ascii="Bookman Old Style" w:hAnsi="Bookman Old Style"/>
          <w:b/>
          <w:sz w:val="22"/>
        </w:rPr>
        <w:t xml:space="preserve">                                          </w:t>
      </w:r>
    </w:p>
    <w:p w:rsidR="00937F37" w:rsidRDefault="00937F37" w:rsidP="00937F37">
      <w:pPr>
        <w:spacing w:line="480" w:lineRule="auto"/>
        <w:ind w:firstLine="4253"/>
        <w:jc w:val="both"/>
        <w:rPr>
          <w:rFonts w:ascii="Bookman Old Style" w:hAnsi="Bookman Old Style"/>
          <w:sz w:val="22"/>
        </w:rPr>
      </w:pPr>
    </w:p>
    <w:p w:rsidR="00937F37" w:rsidRPr="005117E5" w:rsidRDefault="00937F37" w:rsidP="00937F37">
      <w:pPr>
        <w:spacing w:line="480" w:lineRule="auto"/>
        <w:jc w:val="both"/>
        <w:rPr>
          <w:rFonts w:ascii="Bookman Old Style" w:hAnsi="Bookman Old Style"/>
          <w:b/>
          <w:sz w:val="22"/>
        </w:rPr>
      </w:pPr>
      <w:r w:rsidRPr="005117E5">
        <w:rPr>
          <w:rFonts w:ascii="Bookman Old Style" w:hAnsi="Bookman Old Style"/>
          <w:b/>
          <w:sz w:val="22"/>
        </w:rPr>
        <w:t>II – Da Litigância de Má - Fé</w:t>
      </w:r>
    </w:p>
    <w:p w:rsidR="00937F37" w:rsidRDefault="00937F37" w:rsidP="00937F37">
      <w:pPr>
        <w:spacing w:line="480" w:lineRule="auto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18</w:t>
      </w:r>
    </w:p>
    <w:p w:rsidR="00937F37" w:rsidRPr="00E63B4B" w:rsidRDefault="00937F37" w:rsidP="00937F37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</w:rPr>
        <w:t xml:space="preserve">                                                       </w:t>
      </w:r>
      <w:r>
        <w:rPr>
          <w:rFonts w:ascii="Bookman Old Style" w:hAnsi="Bookman Old Style"/>
          <w:sz w:val="22"/>
          <w:szCs w:val="22"/>
        </w:rPr>
        <w:t>L</w:t>
      </w:r>
      <w:r w:rsidRPr="002E3BC6">
        <w:rPr>
          <w:rFonts w:ascii="Bookman Old Style" w:hAnsi="Bookman Old Style"/>
          <w:sz w:val="22"/>
          <w:szCs w:val="22"/>
        </w:rPr>
        <w:t>itigância de má-fé traduz-se na violação do dev</w:t>
      </w:r>
      <w:r>
        <w:rPr>
          <w:rFonts w:ascii="Bookman Old Style" w:hAnsi="Bookman Old Style"/>
          <w:sz w:val="22"/>
          <w:szCs w:val="22"/>
        </w:rPr>
        <w:t>er de probidade que o artigo 542</w:t>
      </w:r>
      <w:r w:rsidRPr="002E3BC6">
        <w:rPr>
          <w:rFonts w:ascii="Bookman Old Style" w:hAnsi="Bookman Old Style"/>
          <w:sz w:val="22"/>
          <w:szCs w:val="22"/>
        </w:rPr>
        <w:t>º do CPC impõe às partes: dever de não formular pedidos injustos, não articular factos contrários à verdade e não requerer diligências meramente dilatórias.</w:t>
      </w:r>
    </w:p>
    <w:p w:rsidR="00937F37" w:rsidRDefault="00937F37" w:rsidP="00937F37">
      <w:pPr>
        <w:spacing w:line="48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37F37" w:rsidRDefault="00937F37" w:rsidP="00937F37">
      <w:pPr>
        <w:spacing w:line="48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B5616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9</w:t>
      </w:r>
    </w:p>
    <w:p w:rsidR="00937F37" w:rsidRDefault="00937F37" w:rsidP="00937F37">
      <w:pPr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                                                           A litigância de má-fé exige a consciência de que quem </w:t>
      </w:r>
      <w:proofErr w:type="spellStart"/>
      <w:r>
        <w:rPr>
          <w:rFonts w:ascii="Bookman Old Style" w:hAnsi="Bookman Old Style"/>
          <w:sz w:val="22"/>
          <w:szCs w:val="22"/>
        </w:rPr>
        <w:t>peleita</w:t>
      </w:r>
      <w:proofErr w:type="spellEnd"/>
      <w:r>
        <w:rPr>
          <w:rFonts w:ascii="Bookman Old Style" w:hAnsi="Bookman Old Style"/>
          <w:sz w:val="22"/>
          <w:szCs w:val="22"/>
        </w:rPr>
        <w:t xml:space="preserve"> de certa forma tem consciência de não ter razão.</w:t>
      </w:r>
    </w:p>
    <w:p w:rsidR="00937F37" w:rsidRDefault="00937F37" w:rsidP="00937F37">
      <w:pPr>
        <w:spacing w:line="480" w:lineRule="auto"/>
        <w:rPr>
          <w:rFonts w:ascii="Bookman Old Style" w:hAnsi="Bookman Old Style"/>
          <w:sz w:val="22"/>
          <w:szCs w:val="22"/>
        </w:rPr>
      </w:pPr>
    </w:p>
    <w:p w:rsidR="00937F37" w:rsidRDefault="00937F37" w:rsidP="00937F37">
      <w:pPr>
        <w:spacing w:line="48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37F37" w:rsidRDefault="00937F37" w:rsidP="00937F37">
      <w:pPr>
        <w:spacing w:line="48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20</w:t>
      </w:r>
    </w:p>
    <w:p w:rsidR="00937F37" w:rsidRPr="00E63B4B" w:rsidRDefault="00937F37" w:rsidP="00937F37">
      <w:pPr>
        <w:spacing w:line="48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Ora, nenhum dos supra mencionados requisitos se aplica aos Autores, uma vez que, os mesmos estão certos da existência do seu direito e da existência de responsabilidade por parte dos demandados.</w:t>
      </w:r>
    </w:p>
    <w:p w:rsidR="00937F37" w:rsidRDefault="00937F37" w:rsidP="00937F37">
      <w:pPr>
        <w:spacing w:line="480" w:lineRule="auto"/>
        <w:jc w:val="both"/>
        <w:rPr>
          <w:rFonts w:ascii="Bookman Old Style" w:hAnsi="Bookman Old Style"/>
          <w:b/>
          <w:sz w:val="22"/>
        </w:rPr>
      </w:pPr>
    </w:p>
    <w:p w:rsidR="00937F37" w:rsidRDefault="00937F37" w:rsidP="00937F37">
      <w:pPr>
        <w:spacing w:line="480" w:lineRule="auto"/>
        <w:ind w:left="1134" w:firstLine="708"/>
        <w:jc w:val="both"/>
        <w:rPr>
          <w:rFonts w:ascii="Bookman Old Style" w:hAnsi="Bookman Old Style"/>
          <w:b/>
          <w:sz w:val="22"/>
        </w:rPr>
      </w:pPr>
    </w:p>
    <w:p w:rsidR="00937F37" w:rsidRPr="004755E5" w:rsidRDefault="00937F37" w:rsidP="00937F37">
      <w:pPr>
        <w:spacing w:line="480" w:lineRule="auto"/>
        <w:ind w:left="2124" w:firstLine="708"/>
        <w:jc w:val="both"/>
        <w:rPr>
          <w:rFonts w:ascii="Bookman Old Style" w:hAnsi="Bookman Old Style"/>
          <w:b/>
          <w:sz w:val="22"/>
        </w:rPr>
      </w:pPr>
      <w:r w:rsidRPr="004755E5">
        <w:rPr>
          <w:rFonts w:ascii="Bookman Old Style" w:hAnsi="Bookman Old Style"/>
          <w:b/>
          <w:sz w:val="22"/>
        </w:rPr>
        <w:t>Nestes termos, e nos melhores de direito, deve a presente Contestação ser julgada improcedente por não provada, concluindo-se como na Petição Inicial.</w:t>
      </w:r>
    </w:p>
    <w:p w:rsidR="00937F37" w:rsidRPr="004755E5" w:rsidRDefault="00937F37" w:rsidP="00937F37">
      <w:pPr>
        <w:spacing w:line="480" w:lineRule="auto"/>
        <w:ind w:left="2124" w:firstLine="708"/>
        <w:jc w:val="both"/>
        <w:rPr>
          <w:rFonts w:ascii="Bookman Old Style" w:hAnsi="Bookman Old Style"/>
          <w:b/>
          <w:sz w:val="22"/>
        </w:rPr>
      </w:pPr>
      <w:r w:rsidRPr="004755E5">
        <w:rPr>
          <w:rFonts w:ascii="Bookman Old Style" w:hAnsi="Bookman Old Style"/>
          <w:b/>
          <w:sz w:val="22"/>
        </w:rPr>
        <w:t>Para tanto, por ser legal e estar em tempo, roga-se a junção do presente aos autos, seguindo-se os ulteriores termos até final.</w:t>
      </w:r>
    </w:p>
    <w:p w:rsidR="00937F37" w:rsidRPr="009775FE" w:rsidRDefault="00937F37" w:rsidP="00937F37">
      <w:pPr>
        <w:spacing w:line="480" w:lineRule="auto"/>
        <w:jc w:val="both"/>
        <w:rPr>
          <w:rFonts w:ascii="Bookman Old Style" w:hAnsi="Bookman Old Style"/>
          <w:sz w:val="22"/>
        </w:rPr>
      </w:pPr>
    </w:p>
    <w:p w:rsidR="00937F37" w:rsidRPr="009775FE" w:rsidRDefault="00937F37" w:rsidP="00937F37">
      <w:pPr>
        <w:spacing w:line="480" w:lineRule="auto"/>
        <w:ind w:left="3612" w:firstLine="708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O ADVOGADO</w:t>
      </w:r>
    </w:p>
    <w:p w:rsidR="0026451E" w:rsidRDefault="00937F37"/>
    <w:sectPr w:rsidR="0026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37"/>
    <w:rsid w:val="00372DF5"/>
    <w:rsid w:val="00426FA3"/>
    <w:rsid w:val="00715923"/>
    <w:rsid w:val="007704A5"/>
    <w:rsid w:val="00937F37"/>
    <w:rsid w:val="00BF1B3D"/>
    <w:rsid w:val="00E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11D9"/>
  <w15:chartTrackingRefBased/>
  <w15:docId w15:val="{AF8E3A62-D0DA-4170-9F82-11E614E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1</cp:revision>
  <dcterms:created xsi:type="dcterms:W3CDTF">2016-12-06T16:54:00Z</dcterms:created>
  <dcterms:modified xsi:type="dcterms:W3CDTF">2016-12-06T16:55:00Z</dcterms:modified>
</cp:coreProperties>
</file>